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809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и.о. мирового судьи судебного участка № 3 Нефтеюганского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 ст.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Ялымова Андрея Андреевича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водительское удостоверение: </w:t>
      </w:r>
      <w:r>
        <w:rPr>
          <w:rStyle w:val="cat-UserDefinedgrp-2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6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Ялымов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 наложении административного штрафа №</w:t>
      </w:r>
      <w:r>
        <w:rPr>
          <w:rStyle w:val="cat-UserDefinedgrp-2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24.11.2024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05.12.2024, врученного Ялымову А.А. 24.11.2024.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Ялымов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признал,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 подтвердил событие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описанного в оглашенном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</w:t>
      </w:r>
      <w:r>
        <w:rPr>
          <w:rFonts w:ascii="Times New Roman" w:eastAsia="Times New Roman" w:hAnsi="Times New Roman" w:cs="Times New Roman"/>
          <w:sz w:val="26"/>
          <w:szCs w:val="26"/>
        </w:rPr>
        <w:t>не оплачен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время. </w:t>
      </w:r>
      <w:r>
        <w:rPr>
          <w:rFonts w:ascii="Times New Roman" w:eastAsia="Times New Roman" w:hAnsi="Times New Roman" w:cs="Times New Roman"/>
          <w:sz w:val="26"/>
          <w:szCs w:val="26"/>
        </w:rPr>
        <w:t>Согласился с тем, что не принял достаточных мер для оплаты штра</w:t>
      </w:r>
      <w:r>
        <w:rPr>
          <w:rFonts w:ascii="Times New Roman" w:eastAsia="Times New Roman" w:hAnsi="Times New Roman" w:cs="Times New Roman"/>
          <w:sz w:val="26"/>
          <w:szCs w:val="26"/>
        </w:rPr>
        <w:t>фа в законом установленный срок, понадеялся на других.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Инв</w:t>
      </w:r>
      <w:r>
        <w:rPr>
          <w:rFonts w:ascii="Times New Roman" w:eastAsia="Times New Roman" w:hAnsi="Times New Roman" w:cs="Times New Roman"/>
          <w:sz w:val="26"/>
          <w:szCs w:val="26"/>
        </w:rPr>
        <w:t>алидом 1 и 2 группы не является.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Ялымова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Ялымова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28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Ялымов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правонарушения;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№ </w:t>
      </w:r>
      <w:r>
        <w:rPr>
          <w:rStyle w:val="cat-UserDefinedgrp-27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Ялымов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был подвергнут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05.12.2024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вручено </w:t>
      </w:r>
      <w:r>
        <w:rPr>
          <w:rFonts w:ascii="Times New Roman" w:eastAsia="Times New Roman" w:hAnsi="Times New Roman" w:cs="Times New Roman"/>
          <w:sz w:val="26"/>
          <w:szCs w:val="26"/>
        </w:rPr>
        <w:t>Ялымову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день составления протокола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чем свидетельствует его подпись, что не отрицал в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ГИС ГМП, согласно которым штраф по постановлению №</w:t>
      </w:r>
      <w:r>
        <w:rPr>
          <w:rStyle w:val="cat-UserDefinedgrp-27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оплачен;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операции с ВУ;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Ялымова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штрафа </w:t>
      </w:r>
      <w:r>
        <w:rPr>
          <w:rFonts w:ascii="Times New Roman" w:eastAsia="Times New Roman" w:hAnsi="Times New Roman" w:cs="Times New Roman"/>
          <w:sz w:val="26"/>
          <w:szCs w:val="26"/>
        </w:rPr>
        <w:t>Ялымовым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о своевременной оплате штрафа в материалах дела отсутствуют.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не оплачен </w:t>
      </w:r>
      <w:r>
        <w:rPr>
          <w:rFonts w:ascii="Times New Roman" w:eastAsia="Times New Roman" w:hAnsi="Times New Roman" w:cs="Times New Roman"/>
          <w:sz w:val="26"/>
          <w:szCs w:val="26"/>
        </w:rPr>
        <w:t>на дату рассмотрения дела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признает, что </w:t>
      </w:r>
      <w:r>
        <w:rPr>
          <w:rFonts w:ascii="Times New Roman" w:eastAsia="Times New Roman" w:hAnsi="Times New Roman" w:cs="Times New Roman"/>
          <w:sz w:val="26"/>
          <w:szCs w:val="26"/>
        </w:rPr>
        <w:t>Ялымов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умышлено, в отсутствие каких-либо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препятствий </w:t>
      </w:r>
      <w:r>
        <w:rPr>
          <w:rFonts w:ascii="Times New Roman" w:eastAsia="Times New Roman" w:hAnsi="Times New Roman" w:cs="Times New Roman"/>
          <w:sz w:val="26"/>
          <w:szCs w:val="26"/>
        </w:rPr>
        <w:t>для оплаты штрафа в законном установленный срок, свою обязанность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 № </w:t>
      </w:r>
      <w:r>
        <w:rPr>
          <w:rStyle w:val="cat-UserDefinedgrp-27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выполнил, штраф не оплатил.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Ялымова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а именно: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Ялымова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eastAsia="Times New Roman" w:hAnsi="Times New Roman" w:cs="Times New Roman"/>
          <w:sz w:val="26"/>
          <w:szCs w:val="26"/>
        </w:rPr>
        <w:t>имущественное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состояние здоровья,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смягчающие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обстоятельства, предусмотренные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4.2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</w:t>
      </w:r>
      <w:r>
        <w:rPr>
          <w:rFonts w:ascii="Times New Roman" w:eastAsia="Times New Roman" w:hAnsi="Times New Roman" w:cs="Times New Roman"/>
          <w:sz w:val="26"/>
          <w:szCs w:val="26"/>
        </w:rPr>
        <w:t>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приходит к выводу о том, что имеются сомнения относительно возможности </w:t>
      </w:r>
      <w:r>
        <w:rPr>
          <w:rFonts w:ascii="Times New Roman" w:eastAsia="Times New Roman" w:hAnsi="Times New Roman" w:cs="Times New Roman"/>
          <w:sz w:val="26"/>
          <w:szCs w:val="26"/>
        </w:rPr>
        <w:t>Ялымовым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исполнить наказание в виде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поскольку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мер по исполнению наказания по постановлению </w:t>
      </w:r>
      <w:r>
        <w:rPr>
          <w:rStyle w:val="cat-UserDefinedgrp-27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принимал.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совершенного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>а также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ышеперечисленные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Ялымову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пределах санкции ч. 1 ст. 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которое будет его дисциплинировать и предупредит совершение им новых </w:t>
      </w:r>
      <w:r>
        <w:rPr>
          <w:rFonts w:ascii="Times New Roman" w:eastAsia="Times New Roman" w:hAnsi="Times New Roman" w:cs="Times New Roman"/>
          <w:sz w:val="26"/>
          <w:szCs w:val="26"/>
        </w:rPr>
        <w:t>адми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нистративных правонарушений,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поскольку именно такое наказание мировой судья полагает соразмерным совершенному деянию, справедливым, и способствующему достижению целей наказания, предусмотренных статьей 3.1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Ялымов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30.1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Ялымова Андрея Андреевича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ареста исчислять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7rplc-32">
    <w:name w:val="cat-UserDefined grp-27 rplc-32"/>
    <w:basedOn w:val="DefaultParagraphFont"/>
  </w:style>
  <w:style w:type="character" w:customStyle="1" w:styleId="cat-UserDefinedgrp-27rplc-39">
    <w:name w:val="cat-UserDefined grp-27 rplc-39"/>
    <w:basedOn w:val="DefaultParagraphFont"/>
  </w:style>
  <w:style w:type="character" w:customStyle="1" w:styleId="cat-UserDefinedgrp-27rplc-44">
    <w:name w:val="cat-UserDefined grp-27 rplc-44"/>
    <w:basedOn w:val="DefaultParagraphFont"/>
  </w:style>
  <w:style w:type="character" w:customStyle="1" w:styleId="cat-UserDefinedgrp-27rplc-49">
    <w:name w:val="cat-UserDefined grp-27 rplc-49"/>
    <w:basedOn w:val="DefaultParagraphFont"/>
  </w:style>
  <w:style w:type="character" w:customStyle="1" w:styleId="cat-UserDefinedgrp-29rplc-56">
    <w:name w:val="cat-UserDefined grp-29 rplc-56"/>
    <w:basedOn w:val="DefaultParagraphFont"/>
  </w:style>
  <w:style w:type="character" w:customStyle="1" w:styleId="cat-UserDefinedgrp-30rplc-59">
    <w:name w:val="cat-UserDefined grp-30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